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Муниципальная служба и местное самоуправление</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«Муниципальная служба и местное самоуправление»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«Муниципальная служба и местное самоуправление».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«Муниципальная служба и местное самоуправление»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основные модели и концепции государственной службы; проблемы и перспективы развития государственной службы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опыт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осуществлять выбор оптимальных методов принятия управленческих решений в сфере публичного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приоритеты профессиональной деятельности, основные модели и концепции государственной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разработки и обоснования вариантов эффективных управленческих решений по целям управления и по результатам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знаниями в области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определения приоритетов профессиональной деятельности, основных моделей и концепции государственной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параметров качества управленческих решений и осуществления административных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определения параметров качества управленческих решений и осуществления административных процессов</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«Муниципальная служба и местное самоуправление»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1)</w:t>
            </w:r>
          </w:p>
          <w:p>
            <w:pPr>
              <w:jc w:val="center"/>
              <w:spacing w:after="0" w:line="240" w:lineRule="auto"/>
              <w:rPr>
                <w:sz w:val="22"/>
                <w:szCs w:val="22"/>
              </w:rPr>
            </w:pPr>
            <w:r>
              <w:rPr>
                <w:rFonts w:ascii="Times New Roman" w:hAnsi="Times New Roman" w:cs="Times New Roman"/>
                <w:color w:val="#000000"/>
                <w:sz w:val="22"/>
                <w:szCs w:val="22"/>
              </w:rPr>
              <w:t> Кадровые технологии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Профессиональная и социально- психологическая адаптация государственных гражданских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организации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концепции и модели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и развитие муниципальной службы: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интересов и служебные споры на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096.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организации местного самоуправления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теоретические концепции. Правовая основа местного самоуправления. Территориальная организация местного самоуправления. Предметы ведения и полномочия местного самоуправления. Органы местного самоуправления. Должностные лица местного самоуправления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Муниципальная служба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муниципальной службы как профессиональной деятельности. Организация муниципальной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Муниципальная служба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положение (статус) муниципального служащего. Порядок поступления на муниципальную службу, ее прохождения и прекращения.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Российской Федерации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противодействия коррупции. Национальная стратегия противодействия коррупции и Национальный план противодействия коррупции. Структура антикоррупционных программ органов власти.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концепции и модели местного самоуправления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теории о природе местного самоуправления: общественная, государственная и государственно-общественная.</w:t>
            </w:r>
          </w:p>
          <w:p>
            <w:pPr>
              <w:jc w:val="left"/>
              <w:spacing w:after="0" w:line="240" w:lineRule="auto"/>
              <w:rPr>
                <w:sz w:val="24"/>
                <w:szCs w:val="24"/>
              </w:rPr>
            </w:pPr>
            <w:r>
              <w:rPr>
                <w:rFonts w:ascii="Times New Roman" w:hAnsi="Times New Roman" w:cs="Times New Roman"/>
                <w:color w:val="#000000"/>
                <w:sz w:val="24"/>
                <w:szCs w:val="24"/>
              </w:rPr>
              <w:t> Европейская Хартия о местном самоуправлении и федеральное законодательство о мест- ном самоуправлении.</w:t>
            </w:r>
          </w:p>
          <w:p>
            <w:pPr>
              <w:jc w:val="left"/>
              <w:spacing w:after="0" w:line="240" w:lineRule="auto"/>
              <w:rPr>
                <w:sz w:val="24"/>
                <w:szCs w:val="24"/>
              </w:rPr>
            </w:pPr>
            <w:r>
              <w:rPr>
                <w:rFonts w:ascii="Times New Roman" w:hAnsi="Times New Roman" w:cs="Times New Roman"/>
                <w:color w:val="#000000"/>
                <w:sz w:val="24"/>
                <w:szCs w:val="24"/>
              </w:rPr>
              <w:t> 3Системы и модели местного управления: англосаксонская модель, континентальная (французская) и смешанные модели.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и развитие муниципальной службы: теория и практика</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подходы к реформированию и развитию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Проблемное пространство реформирования и развития муниципальной службы в Российской Федерации: анализ, оценка и выбор альтернатив в условиях демократического общества.</w:t>
            </w:r>
          </w:p>
          <w:p>
            <w:pPr>
              <w:jc w:val="left"/>
              <w:spacing w:after="0" w:line="240" w:lineRule="auto"/>
              <w:rPr>
                <w:sz w:val="24"/>
                <w:szCs w:val="24"/>
              </w:rPr>
            </w:pPr>
            <w:r>
              <w:rPr>
                <w:rFonts w:ascii="Times New Roman" w:hAnsi="Times New Roman" w:cs="Times New Roman"/>
                <w:color w:val="#000000"/>
                <w:sz w:val="24"/>
                <w:szCs w:val="24"/>
              </w:rPr>
              <w:t> 3. Стратегические цели и направления повышения эффективности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4. Ход и проблемы реформирования и развития муниципальной службы.</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интересов и служебные споры на муниципальной службе</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обсуждение отчетов с анализом нормативных правовых актов и практики разрешения конфликта интересов на  муниципальной службе.</w:t>
            </w:r>
          </w:p>
          <w:p>
            <w:pPr>
              <w:jc w:val="left"/>
              <w:spacing w:after="0" w:line="240" w:lineRule="auto"/>
              <w:rPr>
                <w:sz w:val="24"/>
                <w:szCs w:val="24"/>
              </w:rPr>
            </w:pPr>
            <w:r>
              <w:rPr>
                <w:rFonts w:ascii="Times New Roman" w:hAnsi="Times New Roman" w:cs="Times New Roman"/>
                <w:color w:val="#000000"/>
                <w:sz w:val="24"/>
                <w:szCs w:val="24"/>
              </w:rPr>
              <w:t> Решение ситуационных задач, связанных с рассмотрением индивидуальных служебных споров в органах по рассмотрению индивидуальных служебных споров</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«Муниципальная служба и местное самоуправление»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местного</w:t>
            </w:r>
            <w:r>
              <w:rPr/>
              <w:t xml:space="preserve"> </w:t>
            </w:r>
            <w:r>
              <w:rPr>
                <w:rFonts w:ascii="Times New Roman" w:hAnsi="Times New Roman" w:cs="Times New Roman"/>
                <w:color w:val="#000000"/>
                <w:sz w:val="24"/>
                <w:szCs w:val="24"/>
              </w:rPr>
              <w:t>самоуправления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Мусинова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https://urait.ru/bcode/472530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30.16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2024-2025_ФГОС3++2024_Бак-ОЗФО-ГМУ(ГМС)(24)_plx_Муниципальная служба и местное самоуправление</dc:title>
  <dc:creator>FastReport.NET</dc:creator>
</cp:coreProperties>
</file>